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宋体"/>
          <w:bCs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</w:rPr>
        <w:t>附件</w:t>
      </w:r>
      <w:r>
        <w:rPr>
          <w:rFonts w:hint="eastAsia" w:ascii="黑体" w:hAnsi="黑体" w:eastAsia="黑体" w:cs="宋体"/>
          <w:bCs/>
          <w:kern w:val="0"/>
          <w:sz w:val="32"/>
          <w:szCs w:val="32"/>
          <w:lang w:val="en-US" w:eastAsia="zh-CN"/>
        </w:rPr>
        <w:t>1</w:t>
      </w:r>
      <w:bookmarkStart w:id="0" w:name="_GoBack"/>
      <w:bookmarkEnd w:id="0"/>
    </w:p>
    <w:p>
      <w:pPr>
        <w:jc w:val="center"/>
        <w:rPr>
          <w:rFonts w:ascii="宋体" w:hAnsi="宋体"/>
          <w:b/>
          <w:bCs/>
          <w:sz w:val="44"/>
          <w:szCs w:val="44"/>
        </w:rPr>
      </w:pPr>
      <w:r>
        <w:rPr>
          <w:rFonts w:hint="eastAsia" w:ascii="方正小标宋简体" w:hAnsi="华文中宋" w:eastAsia="方正小标宋简体" w:cs="宋体"/>
          <w:bCs/>
          <w:kern w:val="0"/>
          <w:sz w:val="36"/>
          <w:szCs w:val="36"/>
        </w:rPr>
        <w:t>国家药监局南方医药经济研究所</w:t>
      </w:r>
      <w:r>
        <w:rPr>
          <w:rFonts w:hint="eastAsia" w:ascii="方正小标宋简体" w:hAnsi="华文中宋" w:eastAsia="方正小标宋简体" w:cs="宋体"/>
          <w:bCs/>
          <w:kern w:val="0"/>
          <w:sz w:val="36"/>
          <w:szCs w:val="36"/>
          <w:lang w:val="en-US" w:eastAsia="zh-CN"/>
        </w:rPr>
        <w:t>2025</w:t>
      </w:r>
      <w:r>
        <w:rPr>
          <w:rFonts w:hint="eastAsia" w:ascii="方正小标宋简体" w:hAnsi="华文中宋" w:eastAsia="方正小标宋简体" w:cs="宋体"/>
          <w:bCs/>
          <w:kern w:val="0"/>
          <w:sz w:val="36"/>
          <w:szCs w:val="36"/>
        </w:rPr>
        <w:t>年度</w:t>
      </w:r>
      <w:r>
        <w:rPr>
          <w:rFonts w:hint="eastAsia" w:ascii="方正小标宋简体" w:hAnsi="华文中宋" w:eastAsia="方正小标宋简体" w:cs="宋体"/>
          <w:bCs/>
          <w:kern w:val="0"/>
          <w:sz w:val="36"/>
          <w:szCs w:val="36"/>
          <w:lang w:eastAsia="zh-CN"/>
        </w:rPr>
        <w:t>编外</w:t>
      </w:r>
      <w:r>
        <w:rPr>
          <w:rFonts w:hint="eastAsia" w:ascii="方正小标宋简体" w:hAnsi="华文中宋" w:eastAsia="方正小标宋简体" w:cs="宋体"/>
          <w:bCs/>
          <w:kern w:val="0"/>
          <w:sz w:val="36"/>
          <w:szCs w:val="36"/>
        </w:rPr>
        <w:t>聘用制人员公开招聘岗位信息表</w:t>
      </w:r>
    </w:p>
    <w:p>
      <w:pPr>
        <w:spacing w:line="240" w:lineRule="exact"/>
        <w:rPr>
          <w:rFonts w:ascii="仿宋" w:hAnsi="仿宋" w:eastAsia="仿宋"/>
          <w:color w:val="000000"/>
          <w:sz w:val="22"/>
        </w:rPr>
      </w:pPr>
    </w:p>
    <w:tbl>
      <w:tblPr>
        <w:tblStyle w:val="5"/>
        <w:tblW w:w="140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7"/>
        <w:gridCol w:w="982"/>
        <w:gridCol w:w="719"/>
        <w:gridCol w:w="1974"/>
        <w:gridCol w:w="709"/>
        <w:gridCol w:w="709"/>
        <w:gridCol w:w="850"/>
        <w:gridCol w:w="709"/>
        <w:gridCol w:w="5420"/>
        <w:gridCol w:w="12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697" w:type="dxa"/>
            <w:noWrap/>
            <w:vAlign w:val="center"/>
          </w:tcPr>
          <w:p>
            <w:pPr>
              <w:jc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</w:rPr>
              <w:t>岗位  代码</w:t>
            </w:r>
          </w:p>
        </w:tc>
        <w:tc>
          <w:tcPr>
            <w:tcW w:w="982" w:type="dxa"/>
            <w:noWrap/>
            <w:vAlign w:val="center"/>
          </w:tcPr>
          <w:p>
            <w:pPr>
              <w:jc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</w:rPr>
              <w:t xml:space="preserve">岗位 </w:t>
            </w:r>
          </w:p>
          <w:p>
            <w:pPr>
              <w:jc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</w:rPr>
              <w:t>名称</w:t>
            </w:r>
          </w:p>
        </w:tc>
        <w:tc>
          <w:tcPr>
            <w:tcW w:w="719" w:type="dxa"/>
            <w:noWrap/>
            <w:vAlign w:val="center"/>
          </w:tcPr>
          <w:p>
            <w:pPr>
              <w:jc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</w:rPr>
              <w:t>招聘</w:t>
            </w:r>
          </w:p>
          <w:p>
            <w:pPr>
              <w:jc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</w:rPr>
              <w:t>人数</w:t>
            </w:r>
          </w:p>
        </w:tc>
        <w:tc>
          <w:tcPr>
            <w:tcW w:w="1974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</w:rPr>
              <w:t>专业要求</w:t>
            </w:r>
          </w:p>
        </w:tc>
        <w:tc>
          <w:tcPr>
            <w:tcW w:w="709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</w:rPr>
              <w:t>学历学位</w:t>
            </w:r>
          </w:p>
        </w:tc>
        <w:tc>
          <w:tcPr>
            <w:tcW w:w="709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</w:rPr>
              <w:t>政治面貌</w:t>
            </w:r>
          </w:p>
        </w:tc>
        <w:tc>
          <w:tcPr>
            <w:tcW w:w="850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ascii="仿宋_GB2312" w:hAnsi="仿宋" w:eastAsia="仿宋_GB2312"/>
                <w:color w:val="000000"/>
              </w:rPr>
            </w:pPr>
            <w:r>
              <w:rPr>
                <w:rFonts w:hint="eastAsia" w:ascii="仿宋_GB2312" w:hAnsi="仿宋" w:eastAsia="仿宋_GB2312"/>
                <w:color w:val="000000"/>
              </w:rPr>
              <w:t>应届毕业生或</w:t>
            </w:r>
          </w:p>
          <w:p>
            <w:pPr>
              <w:spacing w:line="280" w:lineRule="exact"/>
              <w:jc w:val="center"/>
              <w:rPr>
                <w:rFonts w:eastAsia="仿宋_GB2312"/>
                <w:color w:val="FF0000"/>
                <w:highlight w:val="yellow"/>
                <w:u w:val="single"/>
              </w:rPr>
            </w:pPr>
            <w:r>
              <w:rPr>
                <w:rFonts w:hint="eastAsia" w:ascii="仿宋_GB2312" w:hAnsi="仿宋" w:eastAsia="仿宋_GB2312"/>
                <w:color w:val="000000"/>
              </w:rPr>
              <w:t>社会在职人员</w:t>
            </w:r>
          </w:p>
        </w:tc>
        <w:tc>
          <w:tcPr>
            <w:tcW w:w="709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</w:rPr>
              <w:t>年龄条件</w:t>
            </w:r>
          </w:p>
        </w:tc>
        <w:tc>
          <w:tcPr>
            <w:tcW w:w="5420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</w:rPr>
              <w:t>岗位条件</w:t>
            </w:r>
          </w:p>
        </w:tc>
        <w:tc>
          <w:tcPr>
            <w:tcW w:w="1284" w:type="dxa"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color w:val="000000"/>
              </w:rPr>
            </w:pPr>
            <w:r>
              <w:rPr>
                <w:rFonts w:hint="eastAsia" w:eastAsia="仿宋_GB2312"/>
                <w:color w:val="000000"/>
              </w:rPr>
              <w:t>岗位职责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5" w:hRule="atLeast"/>
          <w:jc w:val="center"/>
        </w:trPr>
        <w:tc>
          <w:tcPr>
            <w:tcW w:w="697" w:type="dxa"/>
            <w:noWrap/>
            <w:vAlign w:val="center"/>
          </w:tcPr>
          <w:p>
            <w:pPr>
              <w:jc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</w:rPr>
              <w:t>01</w:t>
            </w:r>
          </w:p>
        </w:tc>
        <w:tc>
          <w:tcPr>
            <w:tcW w:w="982" w:type="dxa"/>
            <w:noWrap/>
            <w:vAlign w:val="center"/>
          </w:tcPr>
          <w:p>
            <w:pPr>
              <w:jc w:val="center"/>
              <w:rPr>
                <w:rFonts w:hint="eastAsia" w:eastAsia="仿宋_GB2312"/>
                <w:color w:val="000000"/>
                <w:lang w:eastAsia="zh-CN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网络信息监测中心研究员</w:t>
            </w:r>
          </w:p>
        </w:tc>
        <w:tc>
          <w:tcPr>
            <w:tcW w:w="719" w:type="dxa"/>
            <w:noWrap/>
            <w:vAlign w:val="center"/>
          </w:tcPr>
          <w:p>
            <w:pPr>
              <w:jc w:val="center"/>
              <w:rPr>
                <w:rFonts w:hint="eastAsia" w:eastAsia="仿宋_GB2312"/>
                <w:color w:val="000000"/>
                <w:lang w:eastAsia="zh-CN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1</w:t>
            </w:r>
          </w:p>
        </w:tc>
        <w:tc>
          <w:tcPr>
            <w:tcW w:w="1974" w:type="dxa"/>
            <w:noWrap/>
            <w:vAlign w:val="center"/>
          </w:tcPr>
          <w:p>
            <w:pPr>
              <w:spacing w:line="280" w:lineRule="exact"/>
              <w:jc w:val="left"/>
              <w:rPr>
                <w:rFonts w:hint="default" w:eastAsia="仿宋_GB2312"/>
                <w:color w:val="000000"/>
                <w:lang w:val="en-US" w:eastAsia="zh-CN"/>
              </w:rPr>
            </w:pPr>
            <w:r>
              <w:rPr>
                <w:rFonts w:hint="eastAsia" w:eastAsia="仿宋_GB2312"/>
                <w:color w:val="000000"/>
              </w:rPr>
              <w:t>化学（0703）、化工与制药（0813）、</w:t>
            </w:r>
            <w:r>
              <w:rPr>
                <w:rFonts w:eastAsia="仿宋_GB2312"/>
                <w:color w:val="000000"/>
              </w:rPr>
              <w:t>药学类（1007）</w:t>
            </w:r>
            <w:r>
              <w:rPr>
                <w:rFonts w:hint="eastAsia" w:eastAsia="仿宋_GB2312"/>
                <w:color w:val="000000"/>
                <w:lang w:eastAsia="zh-CN"/>
              </w:rPr>
              <w:t>、</w:t>
            </w:r>
            <w:r>
              <w:rPr>
                <w:rFonts w:hint="eastAsia" w:eastAsia="仿宋_GB2312"/>
                <w:color w:val="000000"/>
                <w:lang w:val="en-US" w:eastAsia="zh-CN"/>
              </w:rPr>
              <w:t>化妆品科学与技术（100708T）</w:t>
            </w:r>
          </w:p>
        </w:tc>
        <w:tc>
          <w:tcPr>
            <w:tcW w:w="709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</w:rPr>
              <w:t>本科及以上</w:t>
            </w:r>
          </w:p>
        </w:tc>
        <w:tc>
          <w:tcPr>
            <w:tcW w:w="709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color w:val="000000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不限</w:t>
            </w:r>
          </w:p>
        </w:tc>
        <w:tc>
          <w:tcPr>
            <w:tcW w:w="850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eastAsia="仿宋_GB2312"/>
                <w:color w:val="000000"/>
                <w:lang w:eastAsia="zh-CN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社会在职人员</w:t>
            </w:r>
          </w:p>
        </w:tc>
        <w:tc>
          <w:tcPr>
            <w:tcW w:w="709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eastAsia="仿宋_GB2312"/>
                <w:color w:val="000000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38</w:t>
            </w:r>
            <w:r>
              <w:rPr>
                <w:rFonts w:eastAsia="仿宋_GB2312"/>
                <w:color w:val="000000"/>
              </w:rPr>
              <w:t>周岁及以下</w:t>
            </w:r>
          </w:p>
        </w:tc>
        <w:tc>
          <w:tcPr>
            <w:tcW w:w="5420" w:type="dxa"/>
            <w:noWrap/>
            <w:vAlign w:val="center"/>
          </w:tcPr>
          <w:p>
            <w:pPr>
              <w:spacing w:line="280" w:lineRule="exact"/>
              <w:jc w:val="left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</w:rPr>
              <w:t>1.</w:t>
            </w:r>
            <w:r>
              <w:rPr>
                <w:rFonts w:hint="eastAsia" w:eastAsia="仿宋_GB2312"/>
                <w:color w:val="000000"/>
              </w:rPr>
              <w:t>具有较好的政治素质、较强的责任心和良好的合作精神；</w:t>
            </w:r>
          </w:p>
          <w:p>
            <w:pPr>
              <w:spacing w:line="280" w:lineRule="exact"/>
              <w:jc w:val="left"/>
              <w:rPr>
                <w:rFonts w:hint="eastAsia" w:eastAsia="仿宋_GB2312"/>
                <w:color w:val="000000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2.能够适应经常性出差的工作要求，需长期驻外工作；</w:t>
            </w:r>
          </w:p>
          <w:p>
            <w:pPr>
              <w:spacing w:line="280" w:lineRule="exact"/>
              <w:jc w:val="left"/>
              <w:rPr>
                <w:rFonts w:hint="eastAsia" w:eastAsia="仿宋_GB2312"/>
                <w:color w:val="000000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3.2年以上医药行业产业经济或政策法规研究工作经验；</w:t>
            </w:r>
          </w:p>
          <w:p>
            <w:pPr>
              <w:spacing w:line="280" w:lineRule="exact"/>
              <w:jc w:val="left"/>
              <w:rPr>
                <w:rFonts w:hint="eastAsia" w:eastAsia="仿宋_GB2312"/>
                <w:color w:val="000000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4.熟悉化妆品经营及电子商务运作模式，具备网络经营相关法规知识；</w:t>
            </w:r>
          </w:p>
          <w:p>
            <w:pPr>
              <w:spacing w:line="280" w:lineRule="exact"/>
              <w:jc w:val="left"/>
              <w:rPr>
                <w:rFonts w:eastAsia="仿宋_GB2312"/>
                <w:color w:val="000000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5.有较强的文书写作能力，熟悉行政写作方式者优先。</w:t>
            </w:r>
            <w:r>
              <w:rPr>
                <w:rFonts w:eastAsia="仿宋_GB2312"/>
                <w:color w:val="000000"/>
              </w:rPr>
              <w:t xml:space="preserve">                                      </w:t>
            </w:r>
          </w:p>
        </w:tc>
        <w:tc>
          <w:tcPr>
            <w:tcW w:w="1284" w:type="dxa"/>
            <w:vAlign w:val="center"/>
          </w:tcPr>
          <w:p>
            <w:pPr>
              <w:spacing w:line="280" w:lineRule="exact"/>
              <w:jc w:val="left"/>
              <w:rPr>
                <w:rFonts w:eastAsia="仿宋_GB2312"/>
                <w:color w:val="000000"/>
              </w:rPr>
            </w:pPr>
            <w:r>
              <w:rPr>
                <w:rFonts w:hint="eastAsia" w:eastAsia="仿宋_GB2312"/>
                <w:color w:val="000000"/>
              </w:rPr>
              <w:t>承担</w:t>
            </w:r>
            <w:r>
              <w:rPr>
                <w:rFonts w:hint="eastAsia" w:eastAsia="仿宋_GB2312"/>
                <w:color w:val="000000"/>
                <w:lang w:val="en-US" w:eastAsia="zh-CN"/>
              </w:rPr>
              <w:t>化妆品监管</w:t>
            </w:r>
            <w:r>
              <w:rPr>
                <w:rFonts w:hint="eastAsia" w:eastAsia="仿宋_GB2312"/>
                <w:color w:val="000000"/>
              </w:rPr>
              <w:t>数据收集、分析、运用等相关工作。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1" w:hRule="atLeast"/>
          <w:jc w:val="center"/>
        </w:trPr>
        <w:tc>
          <w:tcPr>
            <w:tcW w:w="697" w:type="dxa"/>
            <w:noWrap/>
            <w:vAlign w:val="center"/>
          </w:tcPr>
          <w:p>
            <w:pPr>
              <w:jc w:val="center"/>
              <w:rPr>
                <w:rFonts w:hint="default" w:eastAsia="仿宋_GB2312"/>
                <w:color w:val="000000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02</w:t>
            </w:r>
          </w:p>
        </w:tc>
        <w:tc>
          <w:tcPr>
            <w:tcW w:w="982" w:type="dxa"/>
            <w:noWrap/>
            <w:vAlign w:val="center"/>
          </w:tcPr>
          <w:p>
            <w:pPr>
              <w:jc w:val="center"/>
              <w:rPr>
                <w:rFonts w:hint="eastAsia" w:eastAsia="仿宋_GB2312"/>
                <w:color w:val="000000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数据中心研究员</w:t>
            </w:r>
          </w:p>
        </w:tc>
        <w:tc>
          <w:tcPr>
            <w:tcW w:w="719" w:type="dxa"/>
            <w:noWrap/>
            <w:vAlign w:val="center"/>
          </w:tcPr>
          <w:p>
            <w:pPr>
              <w:jc w:val="center"/>
              <w:rPr>
                <w:rFonts w:hint="eastAsia" w:eastAsia="仿宋_GB2312"/>
                <w:color w:val="000000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1</w:t>
            </w:r>
          </w:p>
        </w:tc>
        <w:tc>
          <w:tcPr>
            <w:tcW w:w="1974" w:type="dxa"/>
            <w:noWrap/>
            <w:vAlign w:val="center"/>
          </w:tcPr>
          <w:p>
            <w:pPr>
              <w:jc w:val="center"/>
              <w:rPr>
                <w:rFonts w:hint="eastAsia" w:eastAsia="仿宋_GB2312"/>
                <w:color w:val="000000"/>
                <w:lang w:val="en-US" w:eastAsia="zh-CN"/>
              </w:rPr>
            </w:pPr>
            <w:r>
              <w:rPr>
                <w:rFonts w:hint="eastAsia" w:eastAsia="仿宋_GB2312"/>
                <w:color w:val="000000"/>
              </w:rPr>
              <w:t>经济学类（02）、</w:t>
            </w:r>
            <w:r>
              <w:rPr>
                <w:rFonts w:hint="eastAsia" w:eastAsia="仿宋_GB2312"/>
                <w:color w:val="000000"/>
                <w:lang w:val="en-US" w:eastAsia="zh-CN"/>
              </w:rPr>
              <w:t>数学（0701）、 统计学（0714）、</w:t>
            </w:r>
            <w:r>
              <w:rPr>
                <w:rFonts w:hint="eastAsia" w:eastAsia="仿宋_GB2312"/>
                <w:color w:val="000000"/>
              </w:rPr>
              <w:t>药学类（0780、1007、1055）、</w:t>
            </w: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eastAsia="仿宋_GB2312"/>
                <w:color w:val="000000"/>
                <w:lang w:val="en-US" w:eastAsia="zh-CN"/>
              </w:rPr>
            </w:pPr>
            <w:r>
              <w:rPr>
                <w:rFonts w:ascii="Times New Roman" w:hAnsi="Times New Roman" w:eastAsia="仿宋_GB2312"/>
                <w:szCs w:val="21"/>
              </w:rPr>
              <w:t>硕士研究生及以上</w:t>
            </w: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hint="eastAsia" w:eastAsia="仿宋_GB2312"/>
                <w:color w:val="000000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不限</w:t>
            </w:r>
          </w:p>
        </w:tc>
        <w:tc>
          <w:tcPr>
            <w:tcW w:w="850" w:type="dxa"/>
            <w:noWrap/>
            <w:vAlign w:val="center"/>
          </w:tcPr>
          <w:p>
            <w:pPr>
              <w:jc w:val="center"/>
              <w:rPr>
                <w:rFonts w:hint="eastAsia" w:eastAsia="仿宋_GB2312"/>
                <w:color w:val="000000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社会在职人员</w:t>
            </w: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hint="eastAsia" w:eastAsia="仿宋_GB2312"/>
                <w:color w:val="000000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38</w:t>
            </w:r>
            <w:r>
              <w:rPr>
                <w:rFonts w:eastAsia="仿宋_GB2312"/>
                <w:color w:val="000000"/>
              </w:rPr>
              <w:t>周岁及以下</w:t>
            </w:r>
          </w:p>
        </w:tc>
        <w:tc>
          <w:tcPr>
            <w:tcW w:w="5420" w:type="dxa"/>
            <w:noWrap/>
            <w:vAlign w:val="center"/>
          </w:tcPr>
          <w:p>
            <w:pPr>
              <w:spacing w:line="280" w:lineRule="exact"/>
              <w:jc w:val="left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</w:rPr>
              <w:t>1.</w:t>
            </w:r>
            <w:r>
              <w:rPr>
                <w:rFonts w:hint="eastAsia" w:eastAsia="仿宋_GB2312"/>
                <w:color w:val="000000"/>
              </w:rPr>
              <w:t>具有较好的政治素质、较强的责任心和良好的合作精神；</w:t>
            </w:r>
          </w:p>
          <w:p>
            <w:pPr>
              <w:spacing w:line="280" w:lineRule="exact"/>
              <w:jc w:val="left"/>
              <w:rPr>
                <w:rFonts w:eastAsia="仿宋_GB2312"/>
                <w:color w:val="000000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2.能够适应经常性出差的工作要求；</w:t>
            </w:r>
          </w:p>
          <w:p>
            <w:pPr>
              <w:spacing w:line="280" w:lineRule="exact"/>
              <w:jc w:val="left"/>
              <w:rPr>
                <w:rFonts w:eastAsia="仿宋_GB2312"/>
                <w:color w:val="000000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3</w:t>
            </w:r>
            <w:r>
              <w:rPr>
                <w:rFonts w:eastAsia="仿宋_GB2312"/>
                <w:color w:val="000000"/>
              </w:rPr>
              <w:t xml:space="preserve">.有1年以上医药政策、经济研究或相关工作经验。       </w:t>
            </w:r>
          </w:p>
          <w:p>
            <w:pPr>
              <w:spacing w:line="280" w:lineRule="exact"/>
              <w:jc w:val="left"/>
              <w:rPr>
                <w:rFonts w:eastAsia="仿宋_GB2312"/>
                <w:color w:val="000000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4</w:t>
            </w:r>
            <w:r>
              <w:rPr>
                <w:rFonts w:eastAsia="仿宋_GB2312"/>
                <w:color w:val="000000"/>
              </w:rPr>
              <w:t xml:space="preserve">.熟悉药学或相关经济统计、大数据监测知识，熟练操作电脑应用，具备良好的逻辑思维能力和表达能力，有较强的写作能力。                </w:t>
            </w:r>
          </w:p>
          <w:p>
            <w:pPr>
              <w:spacing w:line="280" w:lineRule="exact"/>
              <w:jc w:val="left"/>
              <w:rPr>
                <w:rFonts w:eastAsia="仿宋_GB2312"/>
                <w:color w:val="000000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5</w:t>
            </w:r>
            <w:r>
              <w:rPr>
                <w:rFonts w:eastAsia="仿宋_GB2312"/>
                <w:color w:val="000000"/>
              </w:rPr>
              <w:t>.若具有中级职称或博士研究生学历者，年龄可放宽至40周岁；若具有副高级及以上专业技术资格者，年龄可放宽至45周岁。</w:t>
            </w:r>
          </w:p>
          <w:p>
            <w:pPr>
              <w:spacing w:line="280" w:lineRule="exact"/>
              <w:jc w:val="left"/>
              <w:rPr>
                <w:rFonts w:hint="eastAsia" w:eastAsia="仿宋_GB2312"/>
                <w:color w:val="000000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lang w:val="en-US" w:eastAsia="zh-CN"/>
              </w:rPr>
              <w:t>6</w:t>
            </w:r>
            <w:r>
              <w:rPr>
                <w:rFonts w:eastAsia="仿宋_GB2312"/>
                <w:color w:val="000000"/>
              </w:rPr>
              <w:t xml:space="preserve">.同等条件下，有在政府相关研究部门工作经验，熟悉行政写作方式者优先。                                    </w:t>
            </w:r>
          </w:p>
        </w:tc>
        <w:tc>
          <w:tcPr>
            <w:tcW w:w="1284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eastAsia="仿宋_GB2312"/>
                <w:color w:val="000000"/>
              </w:rPr>
              <w:t>承担</w:t>
            </w:r>
            <w:r>
              <w:rPr>
                <w:rFonts w:hint="eastAsia" w:eastAsia="仿宋_GB2312"/>
                <w:color w:val="000000"/>
                <w:lang w:eastAsia="zh-CN"/>
              </w:rPr>
              <w:t>医药产业研究</w:t>
            </w:r>
            <w:r>
              <w:rPr>
                <w:rFonts w:hint="eastAsia" w:eastAsia="仿宋_GB2312"/>
                <w:color w:val="000000"/>
              </w:rPr>
              <w:t>等相关工作。</w:t>
            </w:r>
          </w:p>
        </w:tc>
      </w:tr>
    </w:tbl>
    <w:p>
      <w:pPr>
        <w:rPr>
          <w:rFonts w:hint="eastAsia" w:eastAsia="仿宋_GB2312"/>
          <w:color w:val="FF0000"/>
          <w:lang w:eastAsia="zh-CN"/>
        </w:rPr>
      </w:pPr>
      <w:r>
        <w:rPr>
          <w:rFonts w:eastAsia="仿宋_GB2312"/>
          <w:color w:val="000000"/>
        </w:rPr>
        <w:t>备注：</w:t>
      </w:r>
      <w:r>
        <w:rPr>
          <w:rFonts w:eastAsia="仿宋_GB2312"/>
          <w:bCs/>
          <w:color w:val="000000"/>
        </w:rPr>
        <w:t xml:space="preserve"> 1.岗位要求专业为报考者最高学历专业，最高教育经历需按要求取得相应的学历学位。2.</w:t>
      </w:r>
      <w:r>
        <w:rPr>
          <w:rFonts w:hint="eastAsia" w:eastAsia="仿宋_GB2312"/>
          <w:bCs/>
          <w:color w:val="000000"/>
        </w:rPr>
        <w:t>专业目录主要参考《普通高等学校本科专业目录》（2020年版）、《研究生教育学科专业目录》（2022年版）和《学位授予和人才培养目录》（2018年版）</w:t>
      </w:r>
      <w:r>
        <w:rPr>
          <w:rFonts w:hint="eastAsia" w:eastAsia="仿宋_GB2312"/>
          <w:bCs/>
          <w:color w:val="000000"/>
          <w:lang w:eastAsia="zh-CN"/>
        </w:rPr>
        <w:t>。</w:t>
      </w:r>
    </w:p>
    <w:sectPr>
      <w:pgSz w:w="16838" w:h="11906" w:orient="landscape"/>
      <w:pgMar w:top="851" w:right="1440" w:bottom="232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ODEwNGYwMmRkOWNkN2M5N2ExNzMwYWQ5OTE3NTA1NDgifQ=="/>
  </w:docVars>
  <w:rsids>
    <w:rsidRoot w:val="0081739D"/>
    <w:rsid w:val="00000965"/>
    <w:rsid w:val="00001A94"/>
    <w:rsid w:val="0000280F"/>
    <w:rsid w:val="000033D1"/>
    <w:rsid w:val="00015375"/>
    <w:rsid w:val="000161EF"/>
    <w:rsid w:val="000220F5"/>
    <w:rsid w:val="00023944"/>
    <w:rsid w:val="00025AA9"/>
    <w:rsid w:val="00030F7B"/>
    <w:rsid w:val="00033293"/>
    <w:rsid w:val="00036F4A"/>
    <w:rsid w:val="00037691"/>
    <w:rsid w:val="000422CF"/>
    <w:rsid w:val="00043E04"/>
    <w:rsid w:val="00044A2D"/>
    <w:rsid w:val="000562DF"/>
    <w:rsid w:val="00056E9E"/>
    <w:rsid w:val="000708BC"/>
    <w:rsid w:val="000717EF"/>
    <w:rsid w:val="0008101B"/>
    <w:rsid w:val="00085BD2"/>
    <w:rsid w:val="00087626"/>
    <w:rsid w:val="0009012A"/>
    <w:rsid w:val="00092360"/>
    <w:rsid w:val="00092B47"/>
    <w:rsid w:val="000A109C"/>
    <w:rsid w:val="000A165F"/>
    <w:rsid w:val="000A3587"/>
    <w:rsid w:val="000A6291"/>
    <w:rsid w:val="000A6657"/>
    <w:rsid w:val="000B030B"/>
    <w:rsid w:val="000B0E29"/>
    <w:rsid w:val="000B6E9D"/>
    <w:rsid w:val="000C25CA"/>
    <w:rsid w:val="000D0237"/>
    <w:rsid w:val="000D0DB5"/>
    <w:rsid w:val="000D3739"/>
    <w:rsid w:val="000E1D60"/>
    <w:rsid w:val="000E4EFC"/>
    <w:rsid w:val="000E5284"/>
    <w:rsid w:val="00100DAF"/>
    <w:rsid w:val="00113183"/>
    <w:rsid w:val="00113984"/>
    <w:rsid w:val="001239C3"/>
    <w:rsid w:val="001328CF"/>
    <w:rsid w:val="00142DB1"/>
    <w:rsid w:val="001463D4"/>
    <w:rsid w:val="0015144E"/>
    <w:rsid w:val="00155057"/>
    <w:rsid w:val="00161119"/>
    <w:rsid w:val="00165EBC"/>
    <w:rsid w:val="001660A0"/>
    <w:rsid w:val="00166147"/>
    <w:rsid w:val="0016743D"/>
    <w:rsid w:val="0017037C"/>
    <w:rsid w:val="00173042"/>
    <w:rsid w:val="00195EBE"/>
    <w:rsid w:val="001A15BF"/>
    <w:rsid w:val="001A2935"/>
    <w:rsid w:val="001B2CD0"/>
    <w:rsid w:val="001B3C96"/>
    <w:rsid w:val="001B66AA"/>
    <w:rsid w:val="001C0CCE"/>
    <w:rsid w:val="001C1EBA"/>
    <w:rsid w:val="001C4ABE"/>
    <w:rsid w:val="001E128B"/>
    <w:rsid w:val="001E1EB6"/>
    <w:rsid w:val="001E2562"/>
    <w:rsid w:val="001E3041"/>
    <w:rsid w:val="001E35D9"/>
    <w:rsid w:val="001E4815"/>
    <w:rsid w:val="001E5D3A"/>
    <w:rsid w:val="001E7AEC"/>
    <w:rsid w:val="001F2B19"/>
    <w:rsid w:val="001F6F08"/>
    <w:rsid w:val="001F7441"/>
    <w:rsid w:val="00200D06"/>
    <w:rsid w:val="002016A9"/>
    <w:rsid w:val="00206765"/>
    <w:rsid w:val="00211B61"/>
    <w:rsid w:val="00213E47"/>
    <w:rsid w:val="00214E5C"/>
    <w:rsid w:val="0022232F"/>
    <w:rsid w:val="00232A1A"/>
    <w:rsid w:val="00236166"/>
    <w:rsid w:val="00250CF8"/>
    <w:rsid w:val="00255DFB"/>
    <w:rsid w:val="00255FD8"/>
    <w:rsid w:val="00257D7C"/>
    <w:rsid w:val="00266B84"/>
    <w:rsid w:val="002742D5"/>
    <w:rsid w:val="002836BF"/>
    <w:rsid w:val="00283A35"/>
    <w:rsid w:val="002860A5"/>
    <w:rsid w:val="002A3AA5"/>
    <w:rsid w:val="002B1BB0"/>
    <w:rsid w:val="002B49E2"/>
    <w:rsid w:val="002B76E0"/>
    <w:rsid w:val="002C59B3"/>
    <w:rsid w:val="002E4150"/>
    <w:rsid w:val="002F0AE9"/>
    <w:rsid w:val="002F648E"/>
    <w:rsid w:val="00305089"/>
    <w:rsid w:val="00327FF3"/>
    <w:rsid w:val="003310AA"/>
    <w:rsid w:val="00333F46"/>
    <w:rsid w:val="00335416"/>
    <w:rsid w:val="00344DF0"/>
    <w:rsid w:val="0034722E"/>
    <w:rsid w:val="00350E91"/>
    <w:rsid w:val="00351315"/>
    <w:rsid w:val="00364C00"/>
    <w:rsid w:val="00370BBE"/>
    <w:rsid w:val="00373F5E"/>
    <w:rsid w:val="003752E1"/>
    <w:rsid w:val="003768CA"/>
    <w:rsid w:val="00377E58"/>
    <w:rsid w:val="00386647"/>
    <w:rsid w:val="00393015"/>
    <w:rsid w:val="003971E3"/>
    <w:rsid w:val="003A0202"/>
    <w:rsid w:val="003A0849"/>
    <w:rsid w:val="003A2D30"/>
    <w:rsid w:val="003B5A15"/>
    <w:rsid w:val="003C04C8"/>
    <w:rsid w:val="003C5613"/>
    <w:rsid w:val="003D08DE"/>
    <w:rsid w:val="003D0A8E"/>
    <w:rsid w:val="003D3651"/>
    <w:rsid w:val="003D7184"/>
    <w:rsid w:val="003D732C"/>
    <w:rsid w:val="003E24F7"/>
    <w:rsid w:val="003F6BBD"/>
    <w:rsid w:val="0040120F"/>
    <w:rsid w:val="00401AA0"/>
    <w:rsid w:val="00403D9C"/>
    <w:rsid w:val="00407600"/>
    <w:rsid w:val="004150B4"/>
    <w:rsid w:val="0041558A"/>
    <w:rsid w:val="004310B1"/>
    <w:rsid w:val="00431281"/>
    <w:rsid w:val="00432599"/>
    <w:rsid w:val="00432ABC"/>
    <w:rsid w:val="0043701F"/>
    <w:rsid w:val="00440EC9"/>
    <w:rsid w:val="00440F52"/>
    <w:rsid w:val="004501D2"/>
    <w:rsid w:val="00454DC4"/>
    <w:rsid w:val="00456999"/>
    <w:rsid w:val="00474647"/>
    <w:rsid w:val="004823DF"/>
    <w:rsid w:val="00482F05"/>
    <w:rsid w:val="00484C09"/>
    <w:rsid w:val="00485833"/>
    <w:rsid w:val="004953DE"/>
    <w:rsid w:val="00495535"/>
    <w:rsid w:val="004A0FAB"/>
    <w:rsid w:val="004A4EF5"/>
    <w:rsid w:val="004A6CFF"/>
    <w:rsid w:val="004B3141"/>
    <w:rsid w:val="004C0E47"/>
    <w:rsid w:val="004D1701"/>
    <w:rsid w:val="004D20D8"/>
    <w:rsid w:val="004D433D"/>
    <w:rsid w:val="004D7E6D"/>
    <w:rsid w:val="004E5D4F"/>
    <w:rsid w:val="004E707D"/>
    <w:rsid w:val="004F359F"/>
    <w:rsid w:val="004F5C1F"/>
    <w:rsid w:val="004F64E4"/>
    <w:rsid w:val="00502221"/>
    <w:rsid w:val="005053C6"/>
    <w:rsid w:val="00506CB7"/>
    <w:rsid w:val="00506EB0"/>
    <w:rsid w:val="00514008"/>
    <w:rsid w:val="0051799D"/>
    <w:rsid w:val="0052372D"/>
    <w:rsid w:val="005244BC"/>
    <w:rsid w:val="00524A27"/>
    <w:rsid w:val="0053059B"/>
    <w:rsid w:val="00551384"/>
    <w:rsid w:val="00551AF1"/>
    <w:rsid w:val="00551B58"/>
    <w:rsid w:val="00554CA5"/>
    <w:rsid w:val="00556A15"/>
    <w:rsid w:val="00560878"/>
    <w:rsid w:val="00571453"/>
    <w:rsid w:val="00572A0E"/>
    <w:rsid w:val="005750DD"/>
    <w:rsid w:val="005776C9"/>
    <w:rsid w:val="00595ACD"/>
    <w:rsid w:val="005A199F"/>
    <w:rsid w:val="005B040E"/>
    <w:rsid w:val="005B423A"/>
    <w:rsid w:val="005B7059"/>
    <w:rsid w:val="005C0E71"/>
    <w:rsid w:val="005C183A"/>
    <w:rsid w:val="005C4C98"/>
    <w:rsid w:val="005D0229"/>
    <w:rsid w:val="005D2200"/>
    <w:rsid w:val="005E0AE9"/>
    <w:rsid w:val="005E1193"/>
    <w:rsid w:val="005E1D59"/>
    <w:rsid w:val="005E36CD"/>
    <w:rsid w:val="005E78DB"/>
    <w:rsid w:val="00603175"/>
    <w:rsid w:val="00604912"/>
    <w:rsid w:val="00605D8B"/>
    <w:rsid w:val="006115A7"/>
    <w:rsid w:val="006138FB"/>
    <w:rsid w:val="00613C86"/>
    <w:rsid w:val="0061467D"/>
    <w:rsid w:val="00616911"/>
    <w:rsid w:val="00620137"/>
    <w:rsid w:val="0062652A"/>
    <w:rsid w:val="00641FAC"/>
    <w:rsid w:val="006442E6"/>
    <w:rsid w:val="0064653F"/>
    <w:rsid w:val="0065398F"/>
    <w:rsid w:val="00654808"/>
    <w:rsid w:val="00660922"/>
    <w:rsid w:val="00663E3E"/>
    <w:rsid w:val="00671842"/>
    <w:rsid w:val="006773FF"/>
    <w:rsid w:val="006807CE"/>
    <w:rsid w:val="00680BB1"/>
    <w:rsid w:val="00686746"/>
    <w:rsid w:val="00691E64"/>
    <w:rsid w:val="006B05DA"/>
    <w:rsid w:val="006B72D5"/>
    <w:rsid w:val="006C4FED"/>
    <w:rsid w:val="006C79D8"/>
    <w:rsid w:val="006D0C35"/>
    <w:rsid w:val="006E1687"/>
    <w:rsid w:val="006E60EE"/>
    <w:rsid w:val="006F0321"/>
    <w:rsid w:val="006F0E01"/>
    <w:rsid w:val="006F0E31"/>
    <w:rsid w:val="006F32F1"/>
    <w:rsid w:val="006F51C9"/>
    <w:rsid w:val="00710FB3"/>
    <w:rsid w:val="00711D87"/>
    <w:rsid w:val="0071590A"/>
    <w:rsid w:val="00720D5D"/>
    <w:rsid w:val="00722C0A"/>
    <w:rsid w:val="0072322F"/>
    <w:rsid w:val="007316CA"/>
    <w:rsid w:val="00736598"/>
    <w:rsid w:val="00736EC5"/>
    <w:rsid w:val="00737560"/>
    <w:rsid w:val="0074162F"/>
    <w:rsid w:val="007464B5"/>
    <w:rsid w:val="00747188"/>
    <w:rsid w:val="00753335"/>
    <w:rsid w:val="00753893"/>
    <w:rsid w:val="00754916"/>
    <w:rsid w:val="0076108C"/>
    <w:rsid w:val="007658E0"/>
    <w:rsid w:val="00766A5F"/>
    <w:rsid w:val="00771B65"/>
    <w:rsid w:val="00773641"/>
    <w:rsid w:val="00775C71"/>
    <w:rsid w:val="00775DDE"/>
    <w:rsid w:val="00777500"/>
    <w:rsid w:val="007865C2"/>
    <w:rsid w:val="00787374"/>
    <w:rsid w:val="00787F5D"/>
    <w:rsid w:val="00792064"/>
    <w:rsid w:val="007929F9"/>
    <w:rsid w:val="007A262B"/>
    <w:rsid w:val="007B521C"/>
    <w:rsid w:val="007C0E65"/>
    <w:rsid w:val="007C370D"/>
    <w:rsid w:val="007C3F13"/>
    <w:rsid w:val="007D129A"/>
    <w:rsid w:val="007D1E7B"/>
    <w:rsid w:val="007D4992"/>
    <w:rsid w:val="007E0D7C"/>
    <w:rsid w:val="007E2268"/>
    <w:rsid w:val="007E41D2"/>
    <w:rsid w:val="007F2615"/>
    <w:rsid w:val="007F3030"/>
    <w:rsid w:val="007F3C7E"/>
    <w:rsid w:val="007F5D77"/>
    <w:rsid w:val="008017DE"/>
    <w:rsid w:val="00805B7B"/>
    <w:rsid w:val="008136CC"/>
    <w:rsid w:val="00813A36"/>
    <w:rsid w:val="00814285"/>
    <w:rsid w:val="00814AC7"/>
    <w:rsid w:val="00815624"/>
    <w:rsid w:val="00815D16"/>
    <w:rsid w:val="0081739D"/>
    <w:rsid w:val="00833F38"/>
    <w:rsid w:val="008344E7"/>
    <w:rsid w:val="0084030E"/>
    <w:rsid w:val="008417C8"/>
    <w:rsid w:val="00841DBF"/>
    <w:rsid w:val="008421D6"/>
    <w:rsid w:val="00844CEC"/>
    <w:rsid w:val="00845308"/>
    <w:rsid w:val="0085161D"/>
    <w:rsid w:val="008555D5"/>
    <w:rsid w:val="0085570E"/>
    <w:rsid w:val="00855D30"/>
    <w:rsid w:val="00860EFC"/>
    <w:rsid w:val="0086210E"/>
    <w:rsid w:val="0086299B"/>
    <w:rsid w:val="00871884"/>
    <w:rsid w:val="0087777C"/>
    <w:rsid w:val="00877B72"/>
    <w:rsid w:val="00881807"/>
    <w:rsid w:val="00886E93"/>
    <w:rsid w:val="00890A07"/>
    <w:rsid w:val="00892573"/>
    <w:rsid w:val="008A7645"/>
    <w:rsid w:val="008B0BC1"/>
    <w:rsid w:val="008B2771"/>
    <w:rsid w:val="008C1D65"/>
    <w:rsid w:val="008C22F6"/>
    <w:rsid w:val="008C44D1"/>
    <w:rsid w:val="008C682D"/>
    <w:rsid w:val="008C6D60"/>
    <w:rsid w:val="008C7800"/>
    <w:rsid w:val="008D403E"/>
    <w:rsid w:val="008D6BDF"/>
    <w:rsid w:val="008E06C6"/>
    <w:rsid w:val="008E0C98"/>
    <w:rsid w:val="008E5665"/>
    <w:rsid w:val="008F04C7"/>
    <w:rsid w:val="008F5A3F"/>
    <w:rsid w:val="009012AE"/>
    <w:rsid w:val="009024EE"/>
    <w:rsid w:val="00904ED6"/>
    <w:rsid w:val="00910A2A"/>
    <w:rsid w:val="009172B4"/>
    <w:rsid w:val="00920196"/>
    <w:rsid w:val="0092080E"/>
    <w:rsid w:val="00921034"/>
    <w:rsid w:val="0092406D"/>
    <w:rsid w:val="0092580B"/>
    <w:rsid w:val="009269FC"/>
    <w:rsid w:val="00935F30"/>
    <w:rsid w:val="00941791"/>
    <w:rsid w:val="009418FF"/>
    <w:rsid w:val="00941A70"/>
    <w:rsid w:val="00950303"/>
    <w:rsid w:val="0095134D"/>
    <w:rsid w:val="00963794"/>
    <w:rsid w:val="00963E77"/>
    <w:rsid w:val="00965F67"/>
    <w:rsid w:val="00970C39"/>
    <w:rsid w:val="00977921"/>
    <w:rsid w:val="00982766"/>
    <w:rsid w:val="0098701D"/>
    <w:rsid w:val="00997492"/>
    <w:rsid w:val="009A2ECC"/>
    <w:rsid w:val="009B25D1"/>
    <w:rsid w:val="009B6EB7"/>
    <w:rsid w:val="009C1724"/>
    <w:rsid w:val="009C1B33"/>
    <w:rsid w:val="009D00BC"/>
    <w:rsid w:val="009D71EB"/>
    <w:rsid w:val="009E281F"/>
    <w:rsid w:val="009E49C2"/>
    <w:rsid w:val="009E7F39"/>
    <w:rsid w:val="009F2CA1"/>
    <w:rsid w:val="009F5387"/>
    <w:rsid w:val="009F5AE3"/>
    <w:rsid w:val="00A11446"/>
    <w:rsid w:val="00A12EF2"/>
    <w:rsid w:val="00A1789E"/>
    <w:rsid w:val="00A247AA"/>
    <w:rsid w:val="00A3682F"/>
    <w:rsid w:val="00A40BE3"/>
    <w:rsid w:val="00A44C15"/>
    <w:rsid w:val="00A53C84"/>
    <w:rsid w:val="00A624DD"/>
    <w:rsid w:val="00A6562B"/>
    <w:rsid w:val="00A658FC"/>
    <w:rsid w:val="00A75B21"/>
    <w:rsid w:val="00A764AD"/>
    <w:rsid w:val="00A76937"/>
    <w:rsid w:val="00A807B4"/>
    <w:rsid w:val="00A819B2"/>
    <w:rsid w:val="00A86FAA"/>
    <w:rsid w:val="00A87D1C"/>
    <w:rsid w:val="00A912A9"/>
    <w:rsid w:val="00A93E87"/>
    <w:rsid w:val="00A96011"/>
    <w:rsid w:val="00AA08C4"/>
    <w:rsid w:val="00AA675D"/>
    <w:rsid w:val="00AB187C"/>
    <w:rsid w:val="00AB1BFD"/>
    <w:rsid w:val="00AC3FE0"/>
    <w:rsid w:val="00AC6E2E"/>
    <w:rsid w:val="00AC799C"/>
    <w:rsid w:val="00AD056F"/>
    <w:rsid w:val="00AD6663"/>
    <w:rsid w:val="00AD756F"/>
    <w:rsid w:val="00AE048C"/>
    <w:rsid w:val="00AE3FE0"/>
    <w:rsid w:val="00AE5A49"/>
    <w:rsid w:val="00AE7B7E"/>
    <w:rsid w:val="00AF26EF"/>
    <w:rsid w:val="00B01C7C"/>
    <w:rsid w:val="00B20666"/>
    <w:rsid w:val="00B23057"/>
    <w:rsid w:val="00B3394F"/>
    <w:rsid w:val="00B354FD"/>
    <w:rsid w:val="00B40162"/>
    <w:rsid w:val="00B42727"/>
    <w:rsid w:val="00B4493D"/>
    <w:rsid w:val="00B47812"/>
    <w:rsid w:val="00B50078"/>
    <w:rsid w:val="00B54CF5"/>
    <w:rsid w:val="00B55073"/>
    <w:rsid w:val="00B57843"/>
    <w:rsid w:val="00B633AC"/>
    <w:rsid w:val="00B65B7D"/>
    <w:rsid w:val="00B66488"/>
    <w:rsid w:val="00B66551"/>
    <w:rsid w:val="00B730EA"/>
    <w:rsid w:val="00B7620D"/>
    <w:rsid w:val="00B835F6"/>
    <w:rsid w:val="00B86DCE"/>
    <w:rsid w:val="00B905C9"/>
    <w:rsid w:val="00B91D62"/>
    <w:rsid w:val="00B96D89"/>
    <w:rsid w:val="00BB115C"/>
    <w:rsid w:val="00BC2B2F"/>
    <w:rsid w:val="00BC6FB3"/>
    <w:rsid w:val="00BD02EE"/>
    <w:rsid w:val="00BD1168"/>
    <w:rsid w:val="00BD2CD8"/>
    <w:rsid w:val="00BD335B"/>
    <w:rsid w:val="00BD3AFC"/>
    <w:rsid w:val="00BE32B3"/>
    <w:rsid w:val="00BE7D27"/>
    <w:rsid w:val="00BF07B6"/>
    <w:rsid w:val="00BF0AA3"/>
    <w:rsid w:val="00BF1BDA"/>
    <w:rsid w:val="00BF2093"/>
    <w:rsid w:val="00BF4235"/>
    <w:rsid w:val="00BF6F40"/>
    <w:rsid w:val="00C01A44"/>
    <w:rsid w:val="00C01B61"/>
    <w:rsid w:val="00C05F4D"/>
    <w:rsid w:val="00C10FCC"/>
    <w:rsid w:val="00C15907"/>
    <w:rsid w:val="00C2076D"/>
    <w:rsid w:val="00C22062"/>
    <w:rsid w:val="00C25A81"/>
    <w:rsid w:val="00C3208C"/>
    <w:rsid w:val="00C325B4"/>
    <w:rsid w:val="00C36799"/>
    <w:rsid w:val="00C3723A"/>
    <w:rsid w:val="00C40268"/>
    <w:rsid w:val="00C418CF"/>
    <w:rsid w:val="00C43943"/>
    <w:rsid w:val="00C47E5E"/>
    <w:rsid w:val="00C55796"/>
    <w:rsid w:val="00C62356"/>
    <w:rsid w:val="00C6487E"/>
    <w:rsid w:val="00C714BF"/>
    <w:rsid w:val="00C72EB7"/>
    <w:rsid w:val="00C81CCB"/>
    <w:rsid w:val="00C90670"/>
    <w:rsid w:val="00C91884"/>
    <w:rsid w:val="00C9446D"/>
    <w:rsid w:val="00C9641A"/>
    <w:rsid w:val="00C97168"/>
    <w:rsid w:val="00CA502B"/>
    <w:rsid w:val="00CA5523"/>
    <w:rsid w:val="00CA664C"/>
    <w:rsid w:val="00CC3A94"/>
    <w:rsid w:val="00CD465B"/>
    <w:rsid w:val="00CE017D"/>
    <w:rsid w:val="00CE10C9"/>
    <w:rsid w:val="00CE1DC9"/>
    <w:rsid w:val="00CE5430"/>
    <w:rsid w:val="00CF3D2C"/>
    <w:rsid w:val="00CF5CE9"/>
    <w:rsid w:val="00CF6DD9"/>
    <w:rsid w:val="00D019F3"/>
    <w:rsid w:val="00D03BA2"/>
    <w:rsid w:val="00D0400D"/>
    <w:rsid w:val="00D060AC"/>
    <w:rsid w:val="00D1049F"/>
    <w:rsid w:val="00D10992"/>
    <w:rsid w:val="00D11AD2"/>
    <w:rsid w:val="00D175BF"/>
    <w:rsid w:val="00D21BDB"/>
    <w:rsid w:val="00D239AF"/>
    <w:rsid w:val="00D27BB8"/>
    <w:rsid w:val="00D33DEF"/>
    <w:rsid w:val="00D3503A"/>
    <w:rsid w:val="00D3678A"/>
    <w:rsid w:val="00D40CB3"/>
    <w:rsid w:val="00D456B1"/>
    <w:rsid w:val="00D4645B"/>
    <w:rsid w:val="00D55023"/>
    <w:rsid w:val="00D607E5"/>
    <w:rsid w:val="00D76244"/>
    <w:rsid w:val="00D763EB"/>
    <w:rsid w:val="00D768D8"/>
    <w:rsid w:val="00D858B2"/>
    <w:rsid w:val="00D85ED8"/>
    <w:rsid w:val="00D92C64"/>
    <w:rsid w:val="00DA3043"/>
    <w:rsid w:val="00DA53BB"/>
    <w:rsid w:val="00DA7DEE"/>
    <w:rsid w:val="00DB31D8"/>
    <w:rsid w:val="00DB46E5"/>
    <w:rsid w:val="00DC0F97"/>
    <w:rsid w:val="00DC7CDC"/>
    <w:rsid w:val="00DD243D"/>
    <w:rsid w:val="00DD3CF4"/>
    <w:rsid w:val="00DE17D9"/>
    <w:rsid w:val="00DE1C0F"/>
    <w:rsid w:val="00DE2F02"/>
    <w:rsid w:val="00DE40F7"/>
    <w:rsid w:val="00DE58E8"/>
    <w:rsid w:val="00DE5DAF"/>
    <w:rsid w:val="00DF1475"/>
    <w:rsid w:val="00DF197E"/>
    <w:rsid w:val="00DF5ADE"/>
    <w:rsid w:val="00E07D0D"/>
    <w:rsid w:val="00E10F5E"/>
    <w:rsid w:val="00E138E5"/>
    <w:rsid w:val="00E168F5"/>
    <w:rsid w:val="00E314B7"/>
    <w:rsid w:val="00E3306B"/>
    <w:rsid w:val="00E417E6"/>
    <w:rsid w:val="00E430B7"/>
    <w:rsid w:val="00E579BB"/>
    <w:rsid w:val="00E639B0"/>
    <w:rsid w:val="00E67860"/>
    <w:rsid w:val="00E83981"/>
    <w:rsid w:val="00E857C0"/>
    <w:rsid w:val="00E86246"/>
    <w:rsid w:val="00E9056E"/>
    <w:rsid w:val="00E92CD9"/>
    <w:rsid w:val="00E93689"/>
    <w:rsid w:val="00E94CB2"/>
    <w:rsid w:val="00E964A5"/>
    <w:rsid w:val="00EA13B1"/>
    <w:rsid w:val="00EA1C63"/>
    <w:rsid w:val="00EA32F7"/>
    <w:rsid w:val="00EA3501"/>
    <w:rsid w:val="00EB52B2"/>
    <w:rsid w:val="00EB6F3F"/>
    <w:rsid w:val="00EC1B5F"/>
    <w:rsid w:val="00EC599C"/>
    <w:rsid w:val="00ED1502"/>
    <w:rsid w:val="00ED3E49"/>
    <w:rsid w:val="00EE55BE"/>
    <w:rsid w:val="00EE6F46"/>
    <w:rsid w:val="00EF22DE"/>
    <w:rsid w:val="00EF4E9E"/>
    <w:rsid w:val="00EF7633"/>
    <w:rsid w:val="00F049FC"/>
    <w:rsid w:val="00F07F1F"/>
    <w:rsid w:val="00F12A64"/>
    <w:rsid w:val="00F12DD6"/>
    <w:rsid w:val="00F149E5"/>
    <w:rsid w:val="00F22D44"/>
    <w:rsid w:val="00F2410B"/>
    <w:rsid w:val="00F2544F"/>
    <w:rsid w:val="00F3184B"/>
    <w:rsid w:val="00F351B3"/>
    <w:rsid w:val="00F36313"/>
    <w:rsid w:val="00F45FA1"/>
    <w:rsid w:val="00F467EA"/>
    <w:rsid w:val="00F46E6C"/>
    <w:rsid w:val="00F524F2"/>
    <w:rsid w:val="00F57B8F"/>
    <w:rsid w:val="00F63E7D"/>
    <w:rsid w:val="00F72A9A"/>
    <w:rsid w:val="00F75337"/>
    <w:rsid w:val="00F86128"/>
    <w:rsid w:val="00F91D27"/>
    <w:rsid w:val="00F9513C"/>
    <w:rsid w:val="00FA7245"/>
    <w:rsid w:val="00FB2D44"/>
    <w:rsid w:val="00FB4CA9"/>
    <w:rsid w:val="00FC32CB"/>
    <w:rsid w:val="00FC62B7"/>
    <w:rsid w:val="00FC7E5C"/>
    <w:rsid w:val="00FD2D88"/>
    <w:rsid w:val="00FD6332"/>
    <w:rsid w:val="00FE3BAA"/>
    <w:rsid w:val="00FE522E"/>
    <w:rsid w:val="00FE690F"/>
    <w:rsid w:val="00FF0445"/>
    <w:rsid w:val="00FF1121"/>
    <w:rsid w:val="00FF4711"/>
    <w:rsid w:val="00FF5D08"/>
    <w:rsid w:val="00FF6408"/>
    <w:rsid w:val="019B3634"/>
    <w:rsid w:val="0F5B186C"/>
    <w:rsid w:val="103251C5"/>
    <w:rsid w:val="11C11BE8"/>
    <w:rsid w:val="1F7F1F17"/>
    <w:rsid w:val="23E10F23"/>
    <w:rsid w:val="24BC0CFB"/>
    <w:rsid w:val="276E60FD"/>
    <w:rsid w:val="28FF44CE"/>
    <w:rsid w:val="2D311675"/>
    <w:rsid w:val="35294FA5"/>
    <w:rsid w:val="385D281D"/>
    <w:rsid w:val="3DA37F73"/>
    <w:rsid w:val="3FFBB622"/>
    <w:rsid w:val="48B70D91"/>
    <w:rsid w:val="51D82D21"/>
    <w:rsid w:val="52E32FC0"/>
    <w:rsid w:val="54F96728"/>
    <w:rsid w:val="577FCDAA"/>
    <w:rsid w:val="580F06D0"/>
    <w:rsid w:val="5EF911D8"/>
    <w:rsid w:val="67D22517"/>
    <w:rsid w:val="6B076A38"/>
    <w:rsid w:val="6DF63201"/>
    <w:rsid w:val="73F46F6A"/>
    <w:rsid w:val="77FF0765"/>
    <w:rsid w:val="7BAE0E99"/>
    <w:rsid w:val="7D950621"/>
    <w:rsid w:val="7E6C1B17"/>
    <w:rsid w:val="7EEFBD35"/>
    <w:rsid w:val="7EF5FB45"/>
    <w:rsid w:val="7FB7307C"/>
    <w:rsid w:val="7FBF9B41"/>
    <w:rsid w:val="7FE56723"/>
    <w:rsid w:val="7FF3E563"/>
    <w:rsid w:val="8DF3E0D5"/>
    <w:rsid w:val="A7EB25C9"/>
    <w:rsid w:val="D7D7ECAC"/>
    <w:rsid w:val="EF9BCFB8"/>
    <w:rsid w:val="F0DF2C86"/>
    <w:rsid w:val="FD3473C2"/>
    <w:rsid w:val="FFBF470F"/>
    <w:rsid w:val="FFE0C3FE"/>
    <w:rsid w:val="FFE745F9"/>
    <w:rsid w:val="FFE79A67"/>
    <w:rsid w:val="FFF5463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仿宋_GB2312"/>
      <w:color w:val="000000"/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仿宋_GB2312"/>
      <w:color w:val="000000"/>
      <w:sz w:val="18"/>
      <w:szCs w:val="18"/>
    </w:rPr>
  </w:style>
  <w:style w:type="paragraph" w:styleId="4">
    <w:name w:val="Title"/>
    <w:basedOn w:val="1"/>
    <w:next w:val="1"/>
    <w:link w:val="9"/>
    <w:qFormat/>
    <w:uiPriority w:val="10"/>
    <w:pPr>
      <w:spacing w:before="240" w:after="60"/>
      <w:jc w:val="center"/>
      <w:outlineLvl w:val="0"/>
    </w:pPr>
    <w:rPr>
      <w:rFonts w:ascii="Cambria" w:hAnsi="Cambria" w:eastAsia="方正小标宋简体"/>
      <w:bCs/>
      <w:color w:val="000000"/>
      <w:sz w:val="44"/>
      <w:szCs w:val="32"/>
    </w:rPr>
  </w:style>
  <w:style w:type="character" w:customStyle="1" w:styleId="7">
    <w:name w:val="页脚 Char"/>
    <w:basedOn w:val="6"/>
    <w:link w:val="2"/>
    <w:qFormat/>
    <w:uiPriority w:val="99"/>
    <w:rPr>
      <w:rFonts w:eastAsia="仿宋_GB2312"/>
      <w:color w:val="000000"/>
      <w:sz w:val="18"/>
      <w:szCs w:val="18"/>
    </w:rPr>
  </w:style>
  <w:style w:type="character" w:customStyle="1" w:styleId="8">
    <w:name w:val="页眉 Char"/>
    <w:basedOn w:val="6"/>
    <w:link w:val="3"/>
    <w:qFormat/>
    <w:uiPriority w:val="99"/>
    <w:rPr>
      <w:rFonts w:eastAsia="仿宋_GB2312"/>
      <w:color w:val="000000"/>
      <w:sz w:val="18"/>
      <w:szCs w:val="18"/>
    </w:rPr>
  </w:style>
  <w:style w:type="character" w:customStyle="1" w:styleId="9">
    <w:name w:val="标题 Char"/>
    <w:basedOn w:val="6"/>
    <w:link w:val="4"/>
    <w:qFormat/>
    <w:uiPriority w:val="10"/>
    <w:rPr>
      <w:rFonts w:ascii="Cambria" w:hAnsi="Cambria" w:eastAsia="方正小标宋简体" w:cs="Times New Roman"/>
      <w:bCs/>
      <w:color w:val="000000"/>
      <w:sz w:val="44"/>
      <w:szCs w:val="32"/>
    </w:rPr>
  </w:style>
  <w:style w:type="paragraph" w:customStyle="1" w:styleId="10">
    <w:name w:val="教育部3"/>
    <w:basedOn w:val="1"/>
    <w:qFormat/>
    <w:uiPriority w:val="0"/>
    <w:pPr>
      <w:widowControl/>
      <w:spacing w:line="440" w:lineRule="exact"/>
      <w:jc w:val="center"/>
    </w:pPr>
    <w:rPr>
      <w:rFonts w:ascii="方正小标宋_GBK" w:eastAsia="方正小标宋_GBK"/>
      <w:bCs/>
      <w:kern w:val="0"/>
      <w:sz w:val="32"/>
      <w:szCs w:val="21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SFDAPICO</Company>
  <Pages>1</Pages>
  <Words>980</Words>
  <Characters>1097</Characters>
  <Lines>7</Lines>
  <Paragraphs>2</Paragraphs>
  <TotalTime>28</TotalTime>
  <ScaleCrop>false</ScaleCrop>
  <LinksUpToDate>false</LinksUpToDate>
  <CharactersWithSpaces>1221</CharactersWithSpaces>
  <Application>WPS Office_11.1.0.11704_F1E327BC-269C-435d-A152-05C5408002CA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2023-12-13T23:58:00Z</dcterms:created>
  <dc:creator>lenovo</dc:creator>
  <cp:lastModifiedBy>沧海一兔</cp:lastModifiedBy>
  <cp:lastPrinted>2025-11-19T11:04:45Z</cp:lastPrinted>
  <dcterms:modified xsi:type="dcterms:W3CDTF">2025-11-19T11:07:04Z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2052-11.1.0.11704</vt:lpwstr>
  </property>
  <property fmtid="{D5CDD505-2E9C-101B-9397-08002B2CF9AE}" pid="3" name="ICV">
    <vt:lpwstr>AE29C54B5C7A46CF8894869CDFD9E979_13</vt:lpwstr>
  </property>
  <property fmtid="{D5CDD505-2E9C-101B-9397-08002B2CF9AE}" pid="4" name="KSOTemplateDocerSaveRecord">
    <vt:lpwstr>eyJoZGlkIjoiMzEwNTM5NzYwMDRjMzkwZTVkZjY2ODkwMGIxNGU0OTUifQ==</vt:lpwstr>
  </property>
</Properties>
</file>